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451E7" w14:textId="77777777" w:rsidR="003F67FA" w:rsidRDefault="00000000">
      <w:pPr>
        <w:jc w:val="center"/>
        <w:rPr>
          <w:rFonts w:ascii="Times New Roman" w:eastAsia="仿宋_GB2312" w:hAnsi="Times New Roman" w:cs="Times New Roman"/>
          <w:b/>
          <w:bCs/>
          <w:sz w:val="36"/>
          <w:szCs w:val="44"/>
        </w:rPr>
      </w:pPr>
      <w:r>
        <w:rPr>
          <w:rFonts w:ascii="Times New Roman" w:eastAsia="仿宋_GB2312" w:hAnsi="Times New Roman" w:cs="Times New Roman"/>
          <w:b/>
          <w:bCs/>
          <w:sz w:val="36"/>
          <w:szCs w:val="44"/>
        </w:rPr>
        <w:t>202</w:t>
      </w:r>
      <w:r>
        <w:rPr>
          <w:rFonts w:ascii="Times New Roman" w:eastAsia="仿宋_GB2312" w:hAnsi="Times New Roman" w:cs="Times New Roman" w:hint="eastAsia"/>
          <w:b/>
          <w:bCs/>
          <w:sz w:val="36"/>
          <w:szCs w:val="44"/>
        </w:rPr>
        <w:t>2</w:t>
      </w:r>
      <w:r>
        <w:rPr>
          <w:rFonts w:ascii="Times New Roman" w:eastAsia="仿宋_GB2312" w:hAnsi="Times New Roman" w:cs="Times New Roman"/>
          <w:b/>
          <w:bCs/>
          <w:sz w:val="36"/>
          <w:szCs w:val="44"/>
        </w:rPr>
        <w:t>年</w:t>
      </w:r>
      <w:r>
        <w:rPr>
          <w:rFonts w:ascii="Times New Roman" w:eastAsia="仿宋_GB2312" w:hAnsi="Times New Roman" w:cs="Times New Roman" w:hint="eastAsia"/>
          <w:b/>
          <w:bCs/>
          <w:sz w:val="36"/>
          <w:szCs w:val="44"/>
        </w:rPr>
        <w:t>第一</w:t>
      </w:r>
      <w:r>
        <w:rPr>
          <w:rFonts w:ascii="Times New Roman" w:eastAsia="仿宋_GB2312" w:hAnsi="Times New Roman" w:cs="Times New Roman"/>
          <w:b/>
          <w:bCs/>
          <w:sz w:val="36"/>
          <w:szCs w:val="44"/>
        </w:rPr>
        <w:t>季度能源资源消耗统计分析报告</w:t>
      </w:r>
    </w:p>
    <w:p w14:paraId="6A76EC8C" w14:textId="77777777" w:rsidR="003F67FA" w:rsidRDefault="00000000">
      <w:pPr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/>
          <w:sz w:val="28"/>
          <w:szCs w:val="36"/>
        </w:rPr>
        <w:t>按照《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公共机构能源资源消耗统计制度</w:t>
      </w:r>
      <w:r>
        <w:rPr>
          <w:rFonts w:ascii="Times New Roman" w:eastAsia="仿宋_GB2312" w:hAnsi="Times New Roman" w:cs="Times New Roman"/>
          <w:sz w:val="28"/>
          <w:szCs w:val="36"/>
        </w:rPr>
        <w:t>》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的要求，浙江万里学院对钱湖校区的能源资源消耗进行了统计和分析，现将有关情况报告如下：</w:t>
      </w:r>
    </w:p>
    <w:p w14:paraId="6F5DAAB2" w14:textId="77777777" w:rsidR="003F67FA" w:rsidRDefault="00000000">
      <w:pPr>
        <w:numPr>
          <w:ilvl w:val="0"/>
          <w:numId w:val="1"/>
        </w:numPr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电消耗情况</w:t>
      </w:r>
    </w:p>
    <w:p w14:paraId="776A67D2" w14:textId="77777777" w:rsidR="003F67FA" w:rsidRDefault="00000000">
      <w:pPr>
        <w:widowControl/>
        <w:ind w:firstLineChars="200" w:firstLine="560"/>
        <w:rPr>
          <w:rFonts w:ascii="宋体" w:eastAsia="宋体" w:hAnsi="宋体" w:cs="宋体"/>
          <w:kern w:val="0"/>
          <w:sz w:val="24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2021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年第一季度，电消耗总量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2823520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度；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2022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年第一季度，电消耗总量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2873040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度，同比上升</w:t>
      </w:r>
      <w:r>
        <w:rPr>
          <w:rFonts w:ascii="Times New Roman" w:eastAsia="仿宋_GB2312" w:hAnsi="Times New Roman" w:cs="Times New Roman"/>
          <w:sz w:val="28"/>
          <w:szCs w:val="36"/>
        </w:rPr>
        <w:t>1.75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%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，人均共消耗电</w:t>
      </w:r>
      <w:r>
        <w:rPr>
          <w:rFonts w:ascii="Times New Roman" w:eastAsia="仿宋_GB2312" w:hAnsi="Times New Roman" w:cs="Times New Roman"/>
          <w:sz w:val="28"/>
          <w:szCs w:val="36"/>
        </w:rPr>
        <w:t>179.565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度，具体见下图：</w:t>
      </w:r>
    </w:p>
    <w:p w14:paraId="481DD88D" w14:textId="2A81BCB8" w:rsidR="003F67FA" w:rsidRDefault="00000000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t xml:space="preserve"> </w:t>
      </w:r>
      <w:r w:rsidR="00D67E1A">
        <w:rPr>
          <w:noProof/>
        </w:rPr>
        <w:drawing>
          <wp:inline distT="0" distB="0" distL="0" distR="0" wp14:anchorId="4E31A1E7" wp14:editId="46748885">
            <wp:extent cx="3877519" cy="2164466"/>
            <wp:effectExtent l="0" t="0" r="8890" b="7620"/>
            <wp:docPr id="1658410807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91D983E0-BECA-71FA-D20E-2AE2CC86C3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C097D67" w14:textId="77777777" w:rsidR="003F67FA" w:rsidRDefault="00000000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电力消耗柱形图</w:t>
      </w:r>
    </w:p>
    <w:p w14:paraId="531CACA3" w14:textId="77777777" w:rsidR="003F67FA" w:rsidRDefault="003F67FA">
      <w:pPr>
        <w:widowControl/>
        <w:jc w:val="center"/>
        <w:rPr>
          <w:rFonts w:ascii="宋体" w:eastAsia="宋体" w:hAnsi="宋体" w:cs="宋体"/>
          <w:kern w:val="0"/>
          <w:sz w:val="24"/>
        </w:rPr>
      </w:pPr>
    </w:p>
    <w:p w14:paraId="0E17C95A" w14:textId="77777777" w:rsidR="003F67FA" w:rsidRDefault="00000000">
      <w:pPr>
        <w:numPr>
          <w:ilvl w:val="0"/>
          <w:numId w:val="1"/>
        </w:numPr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水消耗情况</w:t>
      </w:r>
    </w:p>
    <w:p w14:paraId="419436E5" w14:textId="77777777" w:rsidR="003F67FA" w:rsidRDefault="00000000">
      <w:pPr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2021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年第一季度，用水总量</w:t>
      </w:r>
      <w:r>
        <w:rPr>
          <w:rFonts w:ascii="Times New Roman" w:eastAsia="仿宋_GB2312" w:hAnsi="Times New Roman" w:cs="Times New Roman"/>
          <w:sz w:val="28"/>
          <w:szCs w:val="36"/>
        </w:rPr>
        <w:t>52673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吨；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2022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年第一季度，用水总量</w:t>
      </w:r>
      <w:r>
        <w:rPr>
          <w:rFonts w:ascii="Times New Roman" w:eastAsia="仿宋_GB2312" w:hAnsi="Times New Roman" w:cs="Times New Roman"/>
          <w:sz w:val="28"/>
          <w:szCs w:val="36"/>
        </w:rPr>
        <w:t>104228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吨，同比增长</w:t>
      </w:r>
      <w:r>
        <w:rPr>
          <w:rFonts w:ascii="Times New Roman" w:eastAsia="仿宋_GB2312" w:hAnsi="Times New Roman" w:cs="Times New Roman"/>
          <w:sz w:val="28"/>
          <w:szCs w:val="36"/>
        </w:rPr>
        <w:t>97.88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%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，人均共消耗水</w:t>
      </w:r>
      <w:r>
        <w:rPr>
          <w:rFonts w:ascii="Times New Roman" w:eastAsia="仿宋_GB2312" w:hAnsi="Times New Roman" w:cs="Times New Roman"/>
          <w:sz w:val="28"/>
          <w:szCs w:val="36"/>
        </w:rPr>
        <w:t>6.9485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吨，具体见下图：</w:t>
      </w:r>
    </w:p>
    <w:p w14:paraId="6E0AC7AE" w14:textId="77777777" w:rsidR="003F67FA" w:rsidRDefault="00000000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noProof/>
        </w:rPr>
        <w:lastRenderedPageBreak/>
        <w:drawing>
          <wp:inline distT="0" distB="0" distL="0" distR="0" wp14:anchorId="61B1CA18" wp14:editId="7CA2DD05">
            <wp:extent cx="3529965" cy="2390140"/>
            <wp:effectExtent l="0" t="0" r="13335" b="10160"/>
            <wp:docPr id="172332089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E9B4BE8" w14:textId="77777777" w:rsidR="003F67FA" w:rsidRDefault="00000000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用水消耗柱形图</w:t>
      </w:r>
    </w:p>
    <w:p w14:paraId="16BBDA20" w14:textId="77777777" w:rsidR="003F67FA" w:rsidRDefault="003F67FA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</w:p>
    <w:p w14:paraId="3FABC51B" w14:textId="77777777" w:rsidR="003F67FA" w:rsidRDefault="00000000">
      <w:pPr>
        <w:numPr>
          <w:ilvl w:val="0"/>
          <w:numId w:val="1"/>
        </w:numPr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天然气消耗情况</w:t>
      </w:r>
    </w:p>
    <w:p w14:paraId="3BB58196" w14:textId="77777777" w:rsidR="003F67FA" w:rsidRDefault="00000000">
      <w:pPr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2021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年第一季度，天然气消耗总量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74605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立方米；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2022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年第一季度，天然气消耗总量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74923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立方米，同比上升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0.43%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，具体见下图：</w:t>
      </w:r>
    </w:p>
    <w:p w14:paraId="3D393D18" w14:textId="77777777" w:rsidR="003F67FA" w:rsidRDefault="00000000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noProof/>
        </w:rPr>
        <w:drawing>
          <wp:inline distT="0" distB="0" distL="0" distR="0" wp14:anchorId="0F061503" wp14:editId="7760C1DE">
            <wp:extent cx="3905885" cy="2219325"/>
            <wp:effectExtent l="0" t="0" r="18415" b="9525"/>
            <wp:docPr id="153410635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E9A73F" w14:textId="77777777" w:rsidR="003F67FA" w:rsidRDefault="00000000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天然气消耗柱形图</w:t>
      </w:r>
    </w:p>
    <w:p w14:paraId="39C1FA72" w14:textId="77777777" w:rsidR="003F67FA" w:rsidRDefault="003F67FA">
      <w:pPr>
        <w:rPr>
          <w:rFonts w:ascii="Times New Roman" w:eastAsia="仿宋_GB2312" w:hAnsi="Times New Roman" w:cs="Times New Roman"/>
          <w:sz w:val="28"/>
          <w:szCs w:val="36"/>
        </w:rPr>
      </w:pPr>
    </w:p>
    <w:sectPr w:rsidR="003F6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FD7FF"/>
    <w:multiLevelType w:val="singleLevel"/>
    <w:tmpl w:val="052FD7FF"/>
    <w:lvl w:ilvl="0">
      <w:start w:val="1"/>
      <w:numFmt w:val="decimal"/>
      <w:suff w:val="nothing"/>
      <w:lvlText w:val="%1、"/>
      <w:lvlJc w:val="left"/>
    </w:lvl>
  </w:abstractNum>
  <w:num w:numId="1" w16cid:durableId="201676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BmNzhiNTgxMjBhNjY0ZDQ3NzhiZGJiNmQ0NzllN2YifQ=="/>
    <w:docVar w:name="KSO_WPS_MARK_KEY" w:val="c624e666-8341-4229-a563-cd109787ac99"/>
  </w:docVars>
  <w:rsids>
    <w:rsidRoot w:val="711E2CCC"/>
    <w:rsid w:val="001719F0"/>
    <w:rsid w:val="002314E4"/>
    <w:rsid w:val="002F584A"/>
    <w:rsid w:val="003F67FA"/>
    <w:rsid w:val="004A7814"/>
    <w:rsid w:val="004E0E12"/>
    <w:rsid w:val="0054360E"/>
    <w:rsid w:val="00677AD4"/>
    <w:rsid w:val="008B2220"/>
    <w:rsid w:val="008F4F19"/>
    <w:rsid w:val="00B518A4"/>
    <w:rsid w:val="00D07D12"/>
    <w:rsid w:val="00D67E1A"/>
    <w:rsid w:val="00E809FD"/>
    <w:rsid w:val="00FC351F"/>
    <w:rsid w:val="04706D9D"/>
    <w:rsid w:val="0D1055B3"/>
    <w:rsid w:val="15027528"/>
    <w:rsid w:val="159B0E00"/>
    <w:rsid w:val="38D1204B"/>
    <w:rsid w:val="6E7E5B00"/>
    <w:rsid w:val="70D37E9F"/>
    <w:rsid w:val="711E2CCC"/>
    <w:rsid w:val="76AC114C"/>
    <w:rsid w:val="78C437E0"/>
    <w:rsid w:val="7B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59C4"/>
  <w15:docId w15:val="{2282199A-E9F7-45E1-9642-C29D7504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6175\Desktop\&#30005;&#27700;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6175\Desktop\&#30005;&#27700;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6175\Desktop\2021-2023&#24180;&#38065;&#28246;&#29983;&#27963;&#21306;&#29992;&#27668;&#32479;&#35745;&#3492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电!$A$2</c:f>
              <c:strCache>
                <c:ptCount val="1"/>
                <c:pt idx="0">
                  <c:v>2021年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电!$B$1:$C$1</c:f>
              <c:strCache>
                <c:ptCount val="2"/>
                <c:pt idx="0">
                  <c:v>1月&amp;2月份</c:v>
                </c:pt>
                <c:pt idx="1">
                  <c:v>3月份</c:v>
                </c:pt>
              </c:strCache>
            </c:strRef>
          </c:cat>
          <c:val>
            <c:numRef>
              <c:f>电!$B$2:$C$2</c:f>
              <c:numCache>
                <c:formatCode>General</c:formatCode>
                <c:ptCount val="2"/>
                <c:pt idx="0">
                  <c:v>1533680</c:v>
                </c:pt>
                <c:pt idx="1">
                  <c:v>1289840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1F-45BB-9A5F-F87AFC049ED5}"/>
            </c:ext>
          </c:extLst>
        </c:ser>
        <c:ser>
          <c:idx val="1"/>
          <c:order val="1"/>
          <c:tx>
            <c:strRef>
              <c:f>电!$A$3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电!$B$1:$C$1</c:f>
              <c:strCache>
                <c:ptCount val="2"/>
                <c:pt idx="0">
                  <c:v>1月&amp;2月份</c:v>
                </c:pt>
                <c:pt idx="1">
                  <c:v>3月份</c:v>
                </c:pt>
              </c:strCache>
            </c:strRef>
          </c:cat>
          <c:val>
            <c:numRef>
              <c:f>电!$B$3:$C$3</c:f>
              <c:numCache>
                <c:formatCode>0_);[Red]\(0\)</c:formatCode>
                <c:ptCount val="2"/>
                <c:pt idx="0">
                  <c:v>1550320</c:v>
                </c:pt>
                <c:pt idx="1">
                  <c:v>1322720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1F-45BB-9A5F-F87AFC049ED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69999023"/>
        <c:axId val="1500395055"/>
      </c:barChart>
      <c:catAx>
        <c:axId val="15699990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00395055"/>
        <c:crosses val="autoZero"/>
        <c:auto val="1"/>
        <c:lblAlgn val="ctr"/>
        <c:lblOffset val="100"/>
        <c:noMultiLvlLbl val="0"/>
      </c:catAx>
      <c:valAx>
        <c:axId val="15003950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699990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Sheet5!$M$39</c:f>
              <c:strCache>
                <c:ptCount val="1"/>
                <c:pt idx="0">
                  <c:v>2021年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Sheet5!$L$40:$L$42</c:f>
              <c:strCache>
                <c:ptCount val="3"/>
                <c:pt idx="0">
                  <c:v>01月</c:v>
                </c:pt>
                <c:pt idx="1">
                  <c:v>02月</c:v>
                </c:pt>
                <c:pt idx="2">
                  <c:v>03月</c:v>
                </c:pt>
              </c:strCache>
            </c:strRef>
          </c:cat>
          <c:val>
            <c:numRef>
              <c:f>Sheet5!$M$40:$M$42</c:f>
              <c:numCache>
                <c:formatCode>General</c:formatCode>
                <c:ptCount val="3"/>
                <c:pt idx="0">
                  <c:v>18687</c:v>
                </c:pt>
                <c:pt idx="1">
                  <c:v>18687</c:v>
                </c:pt>
                <c:pt idx="2">
                  <c:v>15299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D8-49BD-925B-FEE07CE6DC23}"/>
            </c:ext>
          </c:extLst>
        </c:ser>
        <c:ser>
          <c:idx val="1"/>
          <c:order val="1"/>
          <c:tx>
            <c:strRef>
              <c:f>Sheet5!$N$39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Sheet5!$L$40:$L$42</c:f>
              <c:strCache>
                <c:ptCount val="3"/>
                <c:pt idx="0">
                  <c:v>01月</c:v>
                </c:pt>
                <c:pt idx="1">
                  <c:v>02月</c:v>
                </c:pt>
                <c:pt idx="2">
                  <c:v>03月</c:v>
                </c:pt>
              </c:strCache>
            </c:strRef>
          </c:cat>
          <c:val>
            <c:numRef>
              <c:f>Sheet5!$N$40:$N$42</c:f>
              <c:numCache>
                <c:formatCode>General</c:formatCode>
                <c:ptCount val="3"/>
                <c:pt idx="0">
                  <c:v>41833</c:v>
                </c:pt>
                <c:pt idx="1">
                  <c:v>20127</c:v>
                </c:pt>
                <c:pt idx="2">
                  <c:v>42268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D8-49BD-925B-FEE07CE6DC2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93037871"/>
        <c:axId val="150806751"/>
      </c:barChart>
      <c:catAx>
        <c:axId val="10930378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0806751"/>
        <c:crosses val="autoZero"/>
        <c:auto val="1"/>
        <c:lblAlgn val="ctr"/>
        <c:lblOffset val="100"/>
        <c:noMultiLvlLbl val="0"/>
      </c:catAx>
      <c:valAx>
        <c:axId val="1508067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930378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2021年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Sheet1!$C$2:$D$2</c:f>
              <c:strCache>
                <c:ptCount val="2"/>
                <c:pt idx="0">
                  <c:v>1月&amp;2月</c:v>
                </c:pt>
                <c:pt idx="1">
                  <c:v>3月</c:v>
                </c:pt>
              </c:strCache>
            </c:strRef>
          </c:cat>
          <c:val>
            <c:numRef>
              <c:f>Sheet1!$C$3:$D$3</c:f>
              <c:numCache>
                <c:formatCode>General</c:formatCode>
                <c:ptCount val="2"/>
                <c:pt idx="0">
                  <c:v>29258</c:v>
                </c:pt>
                <c:pt idx="1">
                  <c:v>45347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FD-40CA-B2A5-3136647E9E78}"/>
            </c:ext>
          </c:extLst>
        </c:ser>
        <c:ser>
          <c:idx val="1"/>
          <c:order val="1"/>
          <c:tx>
            <c:strRef>
              <c:f>Sheet1!$B$4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Sheet1!$C$2:$D$2</c:f>
              <c:strCache>
                <c:ptCount val="2"/>
                <c:pt idx="0">
                  <c:v>1月&amp;2月</c:v>
                </c:pt>
                <c:pt idx="1">
                  <c:v>3月</c:v>
                </c:pt>
              </c:strCache>
            </c:strRef>
          </c:cat>
          <c:val>
            <c:numRef>
              <c:f>Sheet1!$C$4:$D$4</c:f>
              <c:numCache>
                <c:formatCode>General</c:formatCode>
                <c:ptCount val="2"/>
                <c:pt idx="0">
                  <c:v>35046</c:v>
                </c:pt>
                <c:pt idx="1">
                  <c:v>39877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FD-40CA-B2A5-3136647E9E7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98338799"/>
        <c:axId val="106433407"/>
      </c:barChart>
      <c:catAx>
        <c:axId val="10983387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6433407"/>
        <c:crosses val="autoZero"/>
        <c:auto val="1"/>
        <c:lblAlgn val="ctr"/>
        <c:lblOffset val="100"/>
        <c:noMultiLvlLbl val="0"/>
      </c:catAx>
      <c:valAx>
        <c:axId val="106433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983387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低调</dc:creator>
  <cp:lastModifiedBy>祎琳 王</cp:lastModifiedBy>
  <cp:revision>5</cp:revision>
  <dcterms:created xsi:type="dcterms:W3CDTF">2022-11-01T03:43:00Z</dcterms:created>
  <dcterms:modified xsi:type="dcterms:W3CDTF">2024-03-04T02:30:00Z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9B0170769E6D449FAF43F98D286291F5</vt:lpwstr>
  </property>
</Properties>
</file>