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仿宋_GB2312" w:cs="Times New Roman"/>
          <w:b/>
          <w:bCs/>
          <w:sz w:val="36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6"/>
          <w:szCs w:val="44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/>
          <w:bCs/>
          <w:sz w:val="36"/>
          <w:szCs w:val="44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/>
          <w:bCs/>
          <w:sz w:val="36"/>
          <w:szCs w:val="44"/>
          <w:lang w:val="en-US" w:eastAsia="zh-CN"/>
        </w:rPr>
        <w:t>年第</w:t>
      </w:r>
      <w:r>
        <w:rPr>
          <w:rFonts w:hint="eastAsia" w:ascii="Times New Roman" w:hAnsi="Times New Roman" w:eastAsia="仿宋_GB2312" w:cs="Times New Roman"/>
          <w:b/>
          <w:bCs/>
          <w:sz w:val="36"/>
          <w:szCs w:val="44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b/>
          <w:bCs/>
          <w:sz w:val="36"/>
          <w:szCs w:val="44"/>
          <w:lang w:val="en-US" w:eastAsia="zh-CN"/>
        </w:rPr>
        <w:t>季度能源资源消耗统计分析报告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  <w:t>按照《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  <w:t>公共机构能源资源消耗统计制度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  <w:t>》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  <w:t>的要求，浙江万里学院对钱湖校区的能源资源消耗进行了统计和分析，现将有关情况报告如下：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  <w:t>电消耗情况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  <w:t>2020年第一季度，电消耗总量3164630度；2021年第一季度，电消耗总量3997740度，同比上升26.33%，具体见下图：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</w:pPr>
      <w:r>
        <w:drawing>
          <wp:inline distT="0" distB="0" distL="114300" distR="114300">
            <wp:extent cx="3067050" cy="1803400"/>
            <wp:effectExtent l="4445" t="4445" r="14605" b="8255"/>
            <wp:docPr id="5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  <w:t>电力消耗柱形图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  <w:t>水消耗情况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  <w:t>2020年第一季度，用水总量186272吨；2021年第一季度，用水总量170323吨，同比下降8.56%，具体见下图：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</w:pPr>
      <w:r>
        <w:drawing>
          <wp:inline distT="0" distB="0" distL="114300" distR="114300">
            <wp:extent cx="3067050" cy="1803400"/>
            <wp:effectExtent l="4445" t="4445" r="14605" b="8255"/>
            <wp:docPr id="8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  <w:t>用水消耗柱形图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  <w:t>天然气消耗情况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  <w:t>2020年第一季度，天然气消耗总量37215立方米；2021年第一季度，天然气消耗总量74696立方米，同比上升100.71%，具体见下图：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</w:pPr>
      <w:r>
        <w:drawing>
          <wp:inline distT="0" distB="0" distL="114300" distR="114300">
            <wp:extent cx="3067050" cy="1803400"/>
            <wp:effectExtent l="4445" t="4445" r="14605" b="8255"/>
            <wp:docPr id="7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  <w:t>天然气消耗柱形图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D7FF"/>
    <w:multiLevelType w:val="singleLevel"/>
    <w:tmpl w:val="052FD7F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E2CCC"/>
    <w:rsid w:val="008B2220"/>
    <w:rsid w:val="15027528"/>
    <w:rsid w:val="38D1204B"/>
    <w:rsid w:val="70D37E9F"/>
    <w:rsid w:val="711E2CCC"/>
    <w:rsid w:val="77CA2901"/>
    <w:rsid w:val="78C4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file:///C:\Users\94764\Desktop\&#19975;&#37324;&#30005;&#34920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94764\Desktop\&#19975;&#37324;&#30005;&#34920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94764\Desktop\&#19975;&#37324;&#30005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[万里电表.xlsx]能源!$F$19</c:f>
              <c:strCache>
                <c:ptCount val="1"/>
                <c:pt idx="0">
                  <c:v>2020年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0.0020703933747412"/>
                  <c:y val="0.0035211267605633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[万里电表.xlsx]能源!$F$21:$F$23</c:f>
              <c:strCache>
                <c:ptCount val="3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</c:strCache>
            </c:strRef>
          </c:cat>
          <c:val>
            <c:numRef>
              <c:f>[万里电表.xlsx]能源!$H$21:$H$23</c:f>
              <c:numCache>
                <c:formatCode>General</c:formatCode>
                <c:ptCount val="3"/>
                <c:pt idx="0">
                  <c:v>2196150</c:v>
                </c:pt>
                <c:pt idx="1">
                  <c:v>522210</c:v>
                </c:pt>
                <c:pt idx="2">
                  <c:v>446270</c:v>
                </c:pt>
              </c:numCache>
            </c:numRef>
          </c:val>
        </c:ser>
        <c:ser>
          <c:idx val="0"/>
          <c:order val="1"/>
          <c:tx>
            <c:strRef>
              <c:f>[万里电表.xlsx]能源!$K$19</c:f>
              <c:strCache>
                <c:ptCount val="1"/>
                <c:pt idx="0">
                  <c:v>2021年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.0124223602484472"/>
                  <c:y val="0.045774647887323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[万里电表.xlsx]能源!$F$21:$F$23</c:f>
              <c:strCache>
                <c:ptCount val="3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</c:strCache>
            </c:strRef>
          </c:cat>
          <c:val>
            <c:numRef>
              <c:f>[万里电表.xlsx]能源!$M$21:$M$23</c:f>
              <c:numCache>
                <c:formatCode>General</c:formatCode>
                <c:ptCount val="3"/>
                <c:pt idx="0">
                  <c:v>1790280</c:v>
                </c:pt>
                <c:pt idx="1">
                  <c:v>517230</c:v>
                </c:pt>
                <c:pt idx="2">
                  <c:v>1690230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1252769"/>
        <c:axId val="432358014"/>
      </c:barChart>
      <c:catAx>
        <c:axId val="451252769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32358014"/>
        <c:crosses val="autoZero"/>
        <c:auto val="1"/>
        <c:lblAlgn val="ctr"/>
        <c:lblOffset val="100"/>
        <c:noMultiLvlLbl val="0"/>
      </c:catAx>
      <c:valAx>
        <c:axId val="43235801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5125276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[万里电表.xlsx]能源!$F$19</c:f>
              <c:strCache>
                <c:ptCount val="1"/>
                <c:pt idx="0">
                  <c:v>2020年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0.0020703933747412"/>
                  <c:y val="0.0035211267605633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[万里电表.xlsx]能源!$F$21:$F$23</c:f>
              <c:strCache>
                <c:ptCount val="3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</c:strCache>
            </c:strRef>
          </c:cat>
          <c:val>
            <c:numRef>
              <c:f>[万里电表.xlsx]能源!$G$21:$G$23</c:f>
              <c:numCache>
                <c:formatCode>General</c:formatCode>
                <c:ptCount val="3"/>
                <c:pt idx="0">
                  <c:v>90417</c:v>
                </c:pt>
                <c:pt idx="1">
                  <c:v>47861</c:v>
                </c:pt>
                <c:pt idx="2">
                  <c:v>47994</c:v>
                </c:pt>
              </c:numCache>
            </c:numRef>
          </c:val>
        </c:ser>
        <c:ser>
          <c:idx val="0"/>
          <c:order val="1"/>
          <c:tx>
            <c:strRef>
              <c:f>[万里电表.xlsx]能源!$K$19</c:f>
              <c:strCache>
                <c:ptCount val="1"/>
                <c:pt idx="0">
                  <c:v>2021年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.0124223602484472"/>
                  <c:y val="0.045774647887323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[万里电表.xlsx]能源!$F$21:$F$23</c:f>
              <c:strCache>
                <c:ptCount val="3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</c:strCache>
            </c:strRef>
          </c:cat>
          <c:val>
            <c:numRef>
              <c:f>[万里电表.xlsx]能源!$L$21:$L$23</c:f>
              <c:numCache>
                <c:formatCode>General</c:formatCode>
                <c:ptCount val="3"/>
                <c:pt idx="0">
                  <c:v>55400</c:v>
                </c:pt>
                <c:pt idx="1">
                  <c:v>44541</c:v>
                </c:pt>
                <c:pt idx="2">
                  <c:v>70382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1252769"/>
        <c:axId val="432358014"/>
      </c:barChart>
      <c:catAx>
        <c:axId val="451252769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32358014"/>
        <c:crosses val="autoZero"/>
        <c:auto val="1"/>
        <c:lblAlgn val="ctr"/>
        <c:lblOffset val="100"/>
        <c:noMultiLvlLbl val="0"/>
      </c:catAx>
      <c:valAx>
        <c:axId val="43235801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5125276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[万里电表.xlsx]能源!$F$19</c:f>
              <c:strCache>
                <c:ptCount val="1"/>
                <c:pt idx="0">
                  <c:v>2020年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0.0020703933747412"/>
                  <c:y val="0.0035211267605633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[万里电表.xlsx]能源!$F$21:$F$23</c:f>
              <c:strCache>
                <c:ptCount val="3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</c:strCache>
            </c:strRef>
          </c:cat>
          <c:val>
            <c:numRef>
              <c:f>[万里电表.xlsx]能源!$I$21:$I$23</c:f>
              <c:numCache>
                <c:formatCode>General</c:formatCode>
                <c:ptCount val="3"/>
                <c:pt idx="0">
                  <c:v>13712</c:v>
                </c:pt>
                <c:pt idx="1">
                  <c:v>12651</c:v>
                </c:pt>
                <c:pt idx="2">
                  <c:v>10852</c:v>
                </c:pt>
              </c:numCache>
            </c:numRef>
          </c:val>
        </c:ser>
        <c:ser>
          <c:idx val="0"/>
          <c:order val="1"/>
          <c:tx>
            <c:strRef>
              <c:f>[万里电表.xlsx]能源!$K$19</c:f>
              <c:strCache>
                <c:ptCount val="1"/>
                <c:pt idx="0">
                  <c:v>2021年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.0124223602484472"/>
                  <c:y val="0.045774647887323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[万里电表.xlsx]能源!$F$21:$F$23</c:f>
              <c:strCache>
                <c:ptCount val="3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</c:strCache>
            </c:strRef>
          </c:cat>
          <c:val>
            <c:numRef>
              <c:f>[万里电表.xlsx]能源!$N$21:$N$23</c:f>
              <c:numCache>
                <c:formatCode>General</c:formatCode>
                <c:ptCount val="3"/>
                <c:pt idx="0">
                  <c:v>22232</c:v>
                </c:pt>
                <c:pt idx="1">
                  <c:v>7117</c:v>
                </c:pt>
                <c:pt idx="2">
                  <c:v>45347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1252769"/>
        <c:axId val="432358014"/>
      </c:barChart>
      <c:catAx>
        <c:axId val="451252769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32358014"/>
        <c:crosses val="autoZero"/>
        <c:auto val="1"/>
        <c:lblAlgn val="ctr"/>
        <c:lblOffset val="100"/>
        <c:noMultiLvlLbl val="0"/>
      </c:catAx>
      <c:valAx>
        <c:axId val="43235801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5125276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2022-11-01T03:43:00Z</dcterms:created>
  <dc:creator>低调</dc:creator>
  <cp:lastModifiedBy>低调</cp:lastModifiedBy>
  <dcterms:modified xsi:type="dcterms:W3CDTF">2022-11-08T09:05:02Z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